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0" w:type="dxa"/>
        <w:tblCellSpacing w:w="0" w:type="dxa"/>
        <w:tblCellMar>
          <w:left w:w="210" w:type="dxa"/>
          <w:right w:w="210" w:type="dxa"/>
        </w:tblCellMar>
        <w:tblLook w:val="04A0" w:firstRow="1" w:lastRow="0" w:firstColumn="1" w:lastColumn="0" w:noHBand="0" w:noVBand="1"/>
      </w:tblPr>
      <w:tblGrid>
        <w:gridCol w:w="14610"/>
      </w:tblGrid>
      <w:tr w:rsidR="00790B2C" w:rsidRPr="00790B2C" w:rsidTr="00790B2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4610" w:type="dxa"/>
              <w:tblCellSpacing w:w="0" w:type="dxa"/>
              <w:shd w:val="clear" w:color="auto" w:fill="FFFFFF"/>
              <w:tblCellMar>
                <w:left w:w="21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14610"/>
            </w:tblGrid>
            <w:tr w:rsidR="00790B2C" w:rsidRPr="00790B2C">
              <w:trPr>
                <w:tblCellSpacing w:w="0" w:type="dxa"/>
              </w:trPr>
              <w:tc>
                <w:tcPr>
                  <w:tcW w:w="6" w:type="dxa"/>
                  <w:shd w:val="clear" w:color="auto" w:fill="FFFFFF"/>
                  <w:tcMar>
                    <w:top w:w="150" w:type="dxa"/>
                    <w:left w:w="450" w:type="dxa"/>
                    <w:bottom w:w="15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Borders>
                      <w:bottom w:val="single" w:sz="6" w:space="0" w:color="D7DBDF"/>
                      <w:right w:val="single" w:sz="6" w:space="0" w:color="D7DBDF"/>
                    </w:tblBorders>
                    <w:tblCellMar>
                      <w:left w:w="210" w:type="dxa"/>
                      <w:right w:w="2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02"/>
                  </w:tblGrid>
                  <w:tr w:rsidR="00790B2C" w:rsidRPr="00790B2C" w:rsidTr="00790B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p w:rsidR="00790B2C" w:rsidRPr="00864921" w:rsidRDefault="00790B2C" w:rsidP="00790B2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8"/>
                            <w:szCs w:val="28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8"/>
                            <w:szCs w:val="28"/>
                            <w:lang w:eastAsia="ru-RU"/>
                          </w:rPr>
                          <w:t>Приказ Министерства образования и науки РФ от 24 марта 2010 г. N 209</w:t>
                        </w:r>
                        <w:r w:rsidRPr="00864921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8"/>
                            <w:szCs w:val="28"/>
                            <w:lang w:eastAsia="ru-RU"/>
                          </w:rPr>
                          <w:br/>
                          <w:t>"О порядке аттестации педагогических работников государственных и муниципальных образовательных учреждений"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br/>
                        </w:r>
                      </w:p>
                      <w:p w:rsidR="00790B2C" w:rsidRPr="00864921" w:rsidRDefault="00790B2C" w:rsidP="00790B2C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В соответствии с </w:t>
                        </w:r>
                        <w:hyperlink r:id="rId5" w:anchor="block_1005212" w:history="1">
                          <w:r w:rsidRPr="00864921">
                            <w:rPr>
                              <w:rFonts w:ascii="Arial" w:eastAsia="Times New Roman" w:hAnsi="Arial" w:cs="Arial"/>
                              <w:color w:val="008000"/>
                              <w:sz w:val="24"/>
                              <w:szCs w:val="24"/>
                              <w:lang w:eastAsia="ru-RU"/>
                            </w:rPr>
                            <w:t>пунктом 5.2.12</w:t>
                          </w:r>
                        </w:hyperlink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Положения о Министерстве образования и науки Российской Федерации, утвержденного </w:t>
                        </w:r>
                        <w:hyperlink r:id="rId6" w:history="1">
                          <w:r w:rsidRPr="00864921">
                            <w:rPr>
                              <w:rFonts w:ascii="Arial" w:eastAsia="Times New Roman" w:hAnsi="Arial" w:cs="Arial"/>
                              <w:color w:val="008000"/>
                              <w:sz w:val="24"/>
                              <w:szCs w:val="24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15 июня 2004 г. N 280 (Собрание законодательства Российской Федерации, 2004, N 25, ст. 2562; 2005, N 15, ст. 1350; 2006, N 18 ст. 2007; 2008, N 25 ст. 2990; N 34 ст. 3938;</w:t>
                        </w:r>
                        <w:proofErr w:type="gramEnd"/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N 42, ст. 4825; N 46, ст. 5337; N 48, ст. 5619; 2009, N 3, ст. 378; N 6, ст. 738; N 14, ст. 1662), приказываю:</w:t>
                        </w:r>
                        <w:proofErr w:type="gramEnd"/>
                      </w:p>
                      <w:p w:rsidR="00790B2C" w:rsidRPr="00864921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1. Утвердить прилагаемый </w:t>
                        </w:r>
                        <w:hyperlink r:id="rId7" w:anchor="block_1000" w:history="1">
                          <w:r w:rsidRPr="00864921">
                            <w:rPr>
                              <w:rFonts w:ascii="Arial" w:eastAsia="Times New Roman" w:hAnsi="Arial" w:cs="Arial"/>
                              <w:color w:val="008000"/>
                              <w:sz w:val="24"/>
                              <w:szCs w:val="24"/>
                              <w:lang w:eastAsia="ru-RU"/>
                            </w:rPr>
                            <w:t>Порядок</w:t>
                          </w:r>
                        </w:hyperlink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аттестации педагогических работников государственных и муниципальных образовательных учреждений.</w:t>
                        </w:r>
                      </w:p>
                      <w:p w:rsidR="00790B2C" w:rsidRPr="00864921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2. Установить, что квалификационные категории, присвоенные педагогическим и руководящим работникам государственных и муниципальных образовательных учреждений до введения в действие </w:t>
                        </w:r>
                        <w:hyperlink r:id="rId8" w:anchor="block_1000" w:history="1">
                          <w:r w:rsidRPr="00864921">
                            <w:rPr>
                              <w:rFonts w:ascii="Arial" w:eastAsia="Times New Roman" w:hAnsi="Arial" w:cs="Arial"/>
                              <w:color w:val="008000"/>
                              <w:sz w:val="24"/>
                              <w:szCs w:val="24"/>
                              <w:lang w:eastAsia="ru-RU"/>
                            </w:rPr>
                            <w:t>Порядка</w:t>
                          </w:r>
                        </w:hyperlink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аттестации педагогических работников государственных и муниципальных образовательных учреждений, сохраняются в течение срока, на который они были присвоены.</w:t>
                        </w:r>
                      </w:p>
                      <w:p w:rsidR="00790B2C" w:rsidRPr="00864921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3. Ввести </w:t>
                        </w:r>
                        <w:hyperlink r:id="rId9" w:anchor="block_1000" w:history="1">
                          <w:r w:rsidRPr="00864921">
                            <w:rPr>
                              <w:rFonts w:ascii="Arial" w:eastAsia="Times New Roman" w:hAnsi="Arial" w:cs="Arial"/>
                              <w:color w:val="008000"/>
                              <w:sz w:val="24"/>
                              <w:szCs w:val="24"/>
                              <w:lang w:eastAsia="ru-RU"/>
                            </w:rPr>
                            <w:t>Порядок</w:t>
                          </w:r>
                        </w:hyperlink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аттестации педагогических работников государственных и муниципальных образовательных учреждений в действие с 1 января 2011 г.</w:t>
                        </w:r>
                      </w:p>
                      <w:p w:rsidR="00790B2C" w:rsidRPr="00864921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4. </w:t>
                        </w:r>
                        <w:proofErr w:type="gramStart"/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Признать утратившим силу с 1 января 2011 г. </w:t>
                        </w:r>
                        <w:hyperlink r:id="rId10" w:history="1">
                          <w:r w:rsidRPr="00864921">
                            <w:rPr>
                              <w:rFonts w:ascii="Arial" w:eastAsia="Times New Roman" w:hAnsi="Arial" w:cs="Arial"/>
                              <w:color w:val="008000"/>
                              <w:sz w:val="24"/>
                              <w:szCs w:val="24"/>
                              <w:lang w:eastAsia="ru-RU"/>
                            </w:rPr>
                            <w:t>приказ</w:t>
                          </w:r>
                        </w:hyperlink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Министерства образования Российской Федерации от 26 июня 2000 г. N 1908 "Об утверждении Положения о порядке аттестации педагогических и руководящих работников государственных и муниципальных образовательных учреждений" (зарегистрирован Министерством юстиции Российской Федерации 24 июля 2000 г., регистрационный N 2322; Бюллетень нормативных актов федеральных органов исполнительной власти, 2000, N 32).</w:t>
                        </w:r>
                        <w:proofErr w:type="gramEnd"/>
                      </w:p>
                      <w:p w:rsidR="00790B2C" w:rsidRPr="00864921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5. </w:t>
                        </w:r>
                        <w:proofErr w:type="gramStart"/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исполнением настоящего приказа возложить на заместителя Министра Калину И.И.</w:t>
                        </w:r>
                      </w:p>
                      <w:p w:rsidR="00790B2C" w:rsidRPr="00864921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9"/>
                          <w:gridCol w:w="4378"/>
                        </w:tblGrid>
                        <w:tr w:rsidR="00790B2C" w:rsidRPr="00864921" w:rsidTr="00790B2C">
                          <w:trPr>
                            <w:tblCellSpacing w:w="15" w:type="dxa"/>
                          </w:trPr>
                          <w:tc>
                            <w:tcPr>
                              <w:tcW w:w="3300" w:type="pct"/>
                              <w:vAlign w:val="bottom"/>
                              <w:hideMark/>
                            </w:tcPr>
                            <w:p w:rsidR="00790B2C" w:rsidRPr="00864921" w:rsidRDefault="00790B2C" w:rsidP="00790B2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4921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Министр</w:t>
                              </w:r>
                            </w:p>
                          </w:tc>
                          <w:tc>
                            <w:tcPr>
                              <w:tcW w:w="1650" w:type="pct"/>
                              <w:vAlign w:val="bottom"/>
                              <w:hideMark/>
                            </w:tcPr>
                            <w:p w:rsidR="00790B2C" w:rsidRPr="00864921" w:rsidRDefault="00790B2C" w:rsidP="00790B2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4921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А. Фурсенко</w:t>
                              </w:r>
                            </w:p>
                          </w:tc>
                        </w:tr>
                      </w:tbl>
                      <w:p w:rsidR="00790B2C" w:rsidRPr="00864921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49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864921" w:rsidRDefault="00864921" w:rsidP="00864921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90B2C" w:rsidRPr="00864921" w:rsidRDefault="00864921" w:rsidP="00864921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                                                                                                  </w:t>
                        </w:r>
                        <w:r w:rsidR="00790B2C"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>Порядок</w:t>
                        </w:r>
                        <w:r w:rsidR="00790B2C"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br/>
                          <w:t>аттестации педагогических работников государственных и муниципальных образовательных учреждений</w:t>
                        </w:r>
                      </w:p>
                      <w:p w:rsid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>I. Общие положения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1.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Настоящий Порядок аттестации педагогических работников государственных и муниципальных образовательных учреждений (далее - Порядок) определяет правила проведения аттестации педагогических работников</w:t>
                        </w:r>
                        <w:hyperlink r:id="rId11" w:anchor="block_1111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*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государственных и муниципальных образовательных учреждений, реализующих основные образовательные программы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дополнительные образовательные программы (далее соответственно - педагогические работники, образовательные учреждения, образовательные программы)</w:t>
                        </w:r>
                        <w:hyperlink r:id="rId12" w:anchor="block_1222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**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2. Аттестация проводится в целях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установления соответствия уровня квалификации педагогических работников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требованиям, предъявляемым к квалификационным категориям (первой или высшей), или подтверждения соответствия педагогических работников занимаемым ими должностям на основе </w:t>
                        </w:r>
                        <w:hyperlink r:id="rId13" w:anchor="block_1000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оценки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их профессиональной деятельности.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3. Основными задачами аттестации являются: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повышение эффективности и качества педагогического труда;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выявление перспектив использования потенциальных возможностей педагогических работников;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определение необходимости повышения квалификации педагогических работников;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обеспечение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дифференциации уровня оплаты труда педагогических работников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>II. Формирование аттестационных комиссий, их состав и порядок работы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5.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Аттестация педагогических работников образовательных учреждений субъекта Российской Федерации и муниципальных образовательных учреждений проводится аттестационной комиссией, формируемой органом исполнительной власти субъекта Российской Федерации, осуществляющим управление в сфере образования; аттестация педагогических работников федеральных государственных образовательных учреждений - аттестационной комиссией, формируемой федеральными органами исполнительной власти, в ведении которых они находятся (далее - федеральные органы исполнительной власти).</w:t>
                        </w:r>
                        <w:proofErr w:type="gramEnd"/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6.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Аттестационная комиссия в составе председателя комиссии, заместителя председателя, секретаря и членов комиссии </w:t>
                        </w: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формируется из числа представителей федеральных органов государственной власти, органов государственной власти субъектов Российской Федерации, органов местного самоуправления, профессиональных союзов, научных организаций и общественных объединений, органов самоуправления образовательных учреждений (советов образовательных учреждений, попечительских советов, педагогических советов и др.) и работников образовательных учреждений.</w:t>
                        </w:r>
                        <w:proofErr w:type="gramEnd"/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Персональный состав аттестационной комиссии утверждается распорядительным актом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100603"/>
                        <w:bookmarkEnd w:id="0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учреждения, в котором работает данный педагогический работник (иной уполномоченный первичной профсоюзной организацией образовательного учреждения профсоюзный представитель).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7. Для проведения аттестации с целью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установления соответствия уровня квалификации педагогического работника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требованиям, предъявляемым к квалификационным категориям (первой или высшей), аттестационной комиссией создаются </w:t>
                        </w:r>
                        <w:hyperlink r:id="rId14" w:anchor="block_4000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экспертные группы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8. Состав аттестационной комиссии и экспертных групп формируются таким образом, чтобы была исключена возможность конфликта интересов, который мог бы повлиять на принимаемые аттестационными комиссиями решения.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9. Заседание аттестационной комиссии считается правомочным, если на нем присутствует не менее двух третей ее членов.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10.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12. Графики работы аттестационных комиссий утверждаются ежегодно распорядительным актом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13.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1" w:name="101302"/>
                        <w:bookmarkEnd w:id="1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2" w:name="101303"/>
                        <w:bookmarkEnd w:id="2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14. Решение аттестационной комиссии о результатах аттестации педагогических работников утверждается распорядительным актом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образования. Педагогическим работникам, в отношении которых аттестационной комиссией принято решение о соответствии уровня их квалификации требованиям, предъявляемым к первой (высшей) квалификационной категории, соответствующая квалификационная категория устанавливается указанным распорядительным актом.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15.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Аттестационный лист и выписка из распорядительного акта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образования, направляются работодателю педагогического работника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</w:t>
                        </w:r>
                        <w:hyperlink r:id="rId15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Трудовым кодексом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Российской Федерации</w:t>
                        </w:r>
                        <w:hyperlink r:id="rId16" w:anchor="block_1333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***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3" w:name="101502"/>
                        <w:bookmarkEnd w:id="3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Аттестационный лист, выписка из распорядительного акта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образования, хранятся в личном деле педагогического работника.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16. Результаты аттестации педагогический работник вправе обжаловать в соответствии с законодательством Российской Федерации.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 xml:space="preserve">III. Порядок аттестации педагогических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>работников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 xml:space="preserve"> с целью подтверждения соответствия занимаемой должности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17.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18. Аттестации не подлежат: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педагогические работники, проработавшие в занимаемой должности менее двух лет;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19. Основанием для проведения аттестации является представление работодателя (далее - представление).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20.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С представлением педагогический работник должен быть ознакомлен работодателем под роспись не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позднее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</w:t>
                        </w: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комиссию собственные сведения, характеризующие его трудовую деятельность за период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 даты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21.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позднее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чем за месяц до ее начала.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22. Педагогические работники в ходе аттестации проходят квалификационные испытания в письменной форме по вопросам, связанным с осуществлением ими педагогической деятельности по занимаемой должности.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23. По результатам аттестации педагогического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работника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с целью подтверждения соответствия занимаемой должности аттестационная комиссия принимает одно из следующих решений: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соответствует занимаемой должности (указывается должность работника);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не соответствует занимаемой должности (указывается должность работника).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24.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                  </w:r>
                        <w:hyperlink r:id="rId17" w:anchor="block_8013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пунктом 3 части 1 статьи 81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Трудового кодекса Российской Федерации</w:t>
                        </w:r>
                        <w:hyperlink r:id="rId18" w:anchor="block_1333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***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                  </w:r>
                        <w:hyperlink r:id="rId19" w:anchor="block_8103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часть 3 статьи 81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Трудового кодекса Российской Федерации</w:t>
                        </w:r>
                        <w:hyperlink r:id="rId20" w:anchor="block_1333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***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).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1"/>
                            <w:szCs w:val="21"/>
                            <w:lang w:eastAsia="ru-RU"/>
                          </w:rPr>
                          <w:t>IV. Порядок аттестации педагогических работников для установления соответствия уровня их квалификации требованиям, предъявляемым к квалификационным категориям (первой или высшей)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25. Аттестация педагогического работника для установления соответствия уровня его квалификации требованиям, предъявляемым к первой или высшей квалификационным категориям, проводится на основании </w:t>
                        </w:r>
                        <w:hyperlink r:id="rId21" w:anchor="block_2000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заявления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педагогического работника.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Заявление педагогического работника о проведении аттестации должно быть рассмотрено аттестационной комиссией не позднее одного месяца со дня подачи.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26. 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27.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28. Установленная на основании аттестации квалификационная категория педагогическим работникам действительна в течение пяти лет.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29.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категории, не ранее чем </w:t>
                        </w: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через 2 года после установления первой квалификационной категории.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30. Первая квалификационная категория может быть установлена педагогическим работникам, которые: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вносят личный вклад в повышение качества образования на основе совершенствования методов обучения и воспитания;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31. Высшая квалификационная категория может быть установлена педагогическим работникам, которые: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имеют установленную первую квалификационную категорию;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том числе с учетом результатов участия обучающихся и воспитанников во всероссийских, международных олимпиадах, конкурсах, соревнованиях;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32. По результатам аттестации аттестационная комиссия принимает одно из следующих решений: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а) уровень квалификации (указывается должность) соответствует требованиям, предъявляемым к первой (высшей) квалификационной категории;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б) уровень квалификации (указывается должность) не соответствует требованиям, предъявляемым к первой (высшей) квалификационной категории.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33. При принятии решения аттестационной комиссии о несоответствии уровня квалификации педагогического работника требованиям, предъявляемым к высшей квалификационной категории, за ним сохраняется первая квалификационная категория до завершения срока ее действия.</w:t>
                        </w:r>
                      </w:p>
                      <w:p w:rsidR="00790B2C" w:rsidRPr="00790B2C" w:rsidRDefault="00790B2C" w:rsidP="00790B2C">
                        <w:pP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34. Квалификационные категории сохраняются при переходе педагогического работника в другое образовательное учреждение, в том числе расположенное в другом субъекте Российской Федерации, в течение срока ее действия.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_____________________________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4" w:name="1111"/>
                        <w:bookmarkEnd w:id="4"/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* К педагогическим работникам относятся лица, занимающие должности, отнесенные к </w:t>
                        </w:r>
                        <w:hyperlink r:id="rId22" w:anchor="block_1300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профессиональной квалификационной группе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должностей педагогических работников, утвержденной </w:t>
                        </w:r>
                        <w:hyperlink r:id="rId23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приказом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Министерства здравоохранения и социального развития Российской Федерации от 5 мая 2008 г. N 216н "Об утверждении профессиональных квалификационных групп должностей работников образования" (зарегистрирован Министерством юстиции Российской Федерации 22 мая 2008 г., регистрационный N 11731;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Российская газета, 2008, N 113).</w:t>
                        </w:r>
                        <w:proofErr w:type="gramEnd"/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5" w:name="1222"/>
                        <w:bookmarkEnd w:id="5"/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** Аттестация работников, занимающих должности научно-педагогических работников, проводится в соответствии с </w:t>
                        </w:r>
                        <w:hyperlink r:id="rId24" w:anchor="block_1000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Положением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о порядке проведения аттестации работников, занимающих должности научно-педагогических работников, утвержденным </w:t>
                        </w:r>
                        <w:hyperlink r:id="rId25" w:history="1">
                          <w:r w:rsidRPr="00790B2C">
                            <w:rPr>
                              <w:rFonts w:ascii="Arial" w:eastAsia="Times New Roman" w:hAnsi="Arial" w:cs="Arial"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приказом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Министерства образования и науки Российской Федерации от 6 августа 2009 г. N 284 "Об утверждении Положения о порядке проведения аттестации работников, занимающих должности научно-педагогических работников" (зарегистрирован Министерством юстиции Российской Федерации 15 сентября 2009 г., регистрационный N 14772;</w:t>
                        </w:r>
                        <w:proofErr w:type="gramEnd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Бюллетень нормативных актов федеральных органов исполнительной власти, 2009, N 40).</w:t>
                        </w:r>
                        <w:proofErr w:type="gramEnd"/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hd w:val="clear" w:color="auto" w:fill="FFFFFF"/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bookmarkStart w:id="6" w:name="1333"/>
                        <w:bookmarkEnd w:id="6"/>
                        <w:r w:rsidRPr="00790B2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*** Собрание законодательства Российской Федерации, 2002, N 1, ст. 3; N 30, ст. 3033; 2003, N 27, ст. 2700; 2004, N 18, ст. 1690; N 35, ст. 3607; 2005, N 1, ст. 27; N 19, ст. 1752; 2006, N 27, ст. 2878; N 52, ст. 5498; 2007, N 1, ст. 34; N 17, ст. 1930; N 30, ст. 3808; N 41, ст. 4844; N 43, ст. 5084; N 49, ст. 6070; 2008, N 9, ст. 812; N 30, ст. 3613, 3616; N 52, ст. 6235, 6236; 2009, N 1, ст. 17, 21; N 19, ст. 2270; N 29, ст. 3604, 3732; N 30, ст. 3739; N 46, ст. 5419; N 48, ст. 5717.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790B2C" w:rsidRPr="00790B2C" w:rsidRDefault="00790B2C" w:rsidP="00790B2C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С 1 января 2011 г. вводится новый порядок аттестации педагогических работников государственных и муниципальных образовательных учреждений. Речь идет о тех, в которых реализуются основные образовательные программы дошкольного, начального, основного, среднего (полного) общего образования, начального и среднего профобразования, а также дополнительные образовательные программы.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Цель аттестации - установить соответствие педагога квалификационной категории (первой или высшей), а также занимаемой должности.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Аттестационная комиссия для педработников региональных и муниципальных учреждений формируется региональным органом в сфере образования. Для педагогов федерального учреждения - органом, в ведении которого оно находится. В состав комиссий, в частности, входят представители профсоюзов, научных организаций и общественных объединений, органов самоуправления образовательных учреждений (попечительских и педсоветов и др.), работники образовательных учреждений. Графики работы комиссий ежегодно утверждаются соответствующими органами.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Аттестация с целью подтверждения соответствия занимаемой должности проводится 1 раз в 5 лет. Ее проходят педработники, не имеющих квалификационных категорий. Аттестации не подлежат педагоги, отработавшие менее 2 лет, а также женщины, находящиеся в декретном отпуске. Педработник уведомляется об аттестации не позднее чем за месяц до ее начала.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Аттестация в целях установления квалификационной категории проводится по заявлению педагога. Оно рассматривается в течение месяца.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Решение комиссии оформляется протоколом и заносится в аттестационный лист педработника. Оно утверждается госорганом в сфере образования. Аттестационный лист и выписка из акта госоргана направляются работодателю.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В случае непрохождения аттестации педагог увольняется либо с его согласия переводится на другую имеющуюся работу.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7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Квалификационные категории, присвоенные до 1 января 2011 г., сохраняются в течение срока, на который они были присвоены.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br/>
                        </w:r>
                      </w:p>
                      <w:p w:rsidR="00790B2C" w:rsidRPr="00790B2C" w:rsidRDefault="00790B2C" w:rsidP="00790B2C">
                        <w:pPr>
                          <w:spacing w:after="0" w:line="240" w:lineRule="auto"/>
                          <w:ind w:firstLine="1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Приказ Министерства образования и науки РФ от 24 марта 2010 г. N 209 "О порядке аттестации педагогических работников государственных и муниципальных образовательных учреждений"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br/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1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Зарегистрировано в Минюсте РФ 26 апреля 2010 г.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1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Регистрационный N 16999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br/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1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 xml:space="preserve">Настоящий приказ </w:t>
                        </w:r>
                        <w:hyperlink r:id="rId26" w:anchor="block_12" w:history="1">
                          <w:r w:rsidRPr="00790B2C">
                            <w:rPr>
                              <w:rFonts w:ascii="Arial" w:eastAsia="Times New Roman" w:hAnsi="Arial" w:cs="Arial"/>
                              <w:vanish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вступает в силу</w:t>
                          </w:r>
                        </w:hyperlink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 xml:space="preserve"> по истечении 10 дней после дня его официального опубликования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br/>
                        </w:r>
                      </w:p>
                      <w:p w:rsidR="00790B2C" w:rsidRPr="00790B2C" w:rsidRDefault="00864921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1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hyperlink r:id="rId27" w:anchor="block_1000" w:history="1">
                          <w:r w:rsidR="00790B2C" w:rsidRPr="00790B2C">
                            <w:rPr>
                              <w:rFonts w:ascii="Arial" w:eastAsia="Times New Roman" w:hAnsi="Arial" w:cs="Arial"/>
                              <w:vanish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Порядок</w:t>
                          </w:r>
                        </w:hyperlink>
                        <w:r w:rsidR="00790B2C"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 xml:space="preserve">, утвержденный настоящим приказом, </w:t>
                        </w:r>
                        <w:hyperlink r:id="rId28" w:anchor="block_3" w:history="1">
                          <w:r w:rsidR="00790B2C" w:rsidRPr="00790B2C">
                            <w:rPr>
                              <w:rFonts w:ascii="Arial" w:eastAsia="Times New Roman" w:hAnsi="Arial" w:cs="Arial"/>
                              <w:vanish/>
                              <w:color w:val="008000"/>
                              <w:sz w:val="20"/>
                              <w:szCs w:val="20"/>
                              <w:lang w:eastAsia="ru-RU"/>
                            </w:rPr>
                            <w:t>вводится в действие</w:t>
                          </w:r>
                        </w:hyperlink>
                        <w:r w:rsidR="00790B2C"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 xml:space="preserve"> с 1 января 2011 г.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br/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ind w:firstLine="120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  <w:r w:rsidRPr="00790B2C"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  <w:t>Текст приказа опубликован в Бюллетене нормативных актов федеральных органов исполнительной власти от 10 мая 2010 г. N 19</w:t>
                        </w:r>
                      </w:p>
                      <w:p w:rsidR="00790B2C" w:rsidRPr="00790B2C" w:rsidRDefault="00790B2C" w:rsidP="00790B2C">
                        <w:pPr>
                          <w:pBdr>
                            <w:bottom w:val="single" w:sz="6" w:space="8" w:color="D7DBDF"/>
                            <w:right w:val="single" w:sz="6" w:space="15" w:color="D7DBDF"/>
                          </w:pBd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vanish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90B2C" w:rsidRPr="00790B2C" w:rsidRDefault="00790B2C" w:rsidP="00790B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90B2C" w:rsidRPr="00790B2C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790B2C" w:rsidRPr="00790B2C" w:rsidRDefault="00790B2C" w:rsidP="00790B2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90B2C"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6FF39218" wp14:editId="6E388DB7">
                        <wp:extent cx="28575" cy="28575"/>
                        <wp:effectExtent l="0" t="0" r="9525" b="9525"/>
                        <wp:docPr id="1" name="Рисунок 1" descr="http://base.garant.ru/images/www/all/cont_tab_ugol_l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base.garant.ru/images/www/all/cont_tab_ugol_l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0B2C"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AA18E02" wp14:editId="72D1A52F">
                        <wp:extent cx="28575" cy="28575"/>
                        <wp:effectExtent l="0" t="0" r="9525" b="9525"/>
                        <wp:docPr id="2" name="Рисунок 2" descr="http://base.garant.ru/images/www/all/cont_tab_ugol_r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base.garant.ru/images/www/all/cont_tab_ugol_r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90B2C" w:rsidRPr="00790B2C" w:rsidRDefault="00790B2C" w:rsidP="00790B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90B2C" w:rsidRPr="00790B2C" w:rsidTr="00790B2C">
        <w:trPr>
          <w:tblCellSpacing w:w="0" w:type="dxa"/>
        </w:trPr>
        <w:tc>
          <w:tcPr>
            <w:tcW w:w="0" w:type="auto"/>
            <w:vAlign w:val="center"/>
            <w:hideMark/>
          </w:tcPr>
          <w:p w:rsidR="00790B2C" w:rsidRPr="00790B2C" w:rsidRDefault="00790B2C" w:rsidP="00790B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04B1B" w:rsidRDefault="00604B1B">
      <w:bookmarkStart w:id="7" w:name="_GoBack"/>
      <w:bookmarkEnd w:id="7"/>
    </w:p>
    <w:sectPr w:rsidR="00604B1B" w:rsidSect="00790B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2C"/>
    <w:rsid w:val="00604B1B"/>
    <w:rsid w:val="00790B2C"/>
    <w:rsid w:val="0086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129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1077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2565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8112/" TargetMode="External"/><Relationship Id="rId13" Type="http://schemas.openxmlformats.org/officeDocument/2006/relationships/hyperlink" Target="http://base.garant.ru/55170066/" TargetMode="External"/><Relationship Id="rId18" Type="http://schemas.openxmlformats.org/officeDocument/2006/relationships/hyperlink" Target="http://base.garant.ru/198112/" TargetMode="External"/><Relationship Id="rId26" Type="http://schemas.openxmlformats.org/officeDocument/2006/relationships/hyperlink" Target="http://base.garant.ru/1012308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6746675/" TargetMode="External"/><Relationship Id="rId7" Type="http://schemas.openxmlformats.org/officeDocument/2006/relationships/hyperlink" Target="http://base.garant.ru/198112/" TargetMode="External"/><Relationship Id="rId12" Type="http://schemas.openxmlformats.org/officeDocument/2006/relationships/hyperlink" Target="http://base.garant.ru/198112/" TargetMode="External"/><Relationship Id="rId17" Type="http://schemas.openxmlformats.org/officeDocument/2006/relationships/hyperlink" Target="http://base.garant.ru/12125268/" TargetMode="External"/><Relationship Id="rId25" Type="http://schemas.openxmlformats.org/officeDocument/2006/relationships/hyperlink" Target="http://base.garant.ru/19630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98112/" TargetMode="External"/><Relationship Id="rId20" Type="http://schemas.openxmlformats.org/officeDocument/2006/relationships/hyperlink" Target="http://base.garant.ru/198112/" TargetMode="External"/><Relationship Id="rId29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hyperlink" Target="http://base.garant.ru/187116/" TargetMode="External"/><Relationship Id="rId11" Type="http://schemas.openxmlformats.org/officeDocument/2006/relationships/hyperlink" Target="http://base.garant.ru/198112/" TargetMode="External"/><Relationship Id="rId24" Type="http://schemas.openxmlformats.org/officeDocument/2006/relationships/hyperlink" Target="http://base.garant.ru/196307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base.garant.ru/187116/" TargetMode="External"/><Relationship Id="rId15" Type="http://schemas.openxmlformats.org/officeDocument/2006/relationships/hyperlink" Target="http://base.garant.ru/12125268/" TargetMode="External"/><Relationship Id="rId23" Type="http://schemas.openxmlformats.org/officeDocument/2006/relationships/hyperlink" Target="http://base.garant.ru/193313/" TargetMode="External"/><Relationship Id="rId28" Type="http://schemas.openxmlformats.org/officeDocument/2006/relationships/hyperlink" Target="http://base.garant.ru/198112/" TargetMode="External"/><Relationship Id="rId10" Type="http://schemas.openxmlformats.org/officeDocument/2006/relationships/hyperlink" Target="http://base.garant.ru/12120312/" TargetMode="External"/><Relationship Id="rId19" Type="http://schemas.openxmlformats.org/officeDocument/2006/relationships/hyperlink" Target="http://base.garant.ru/12125268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8112/" TargetMode="External"/><Relationship Id="rId14" Type="http://schemas.openxmlformats.org/officeDocument/2006/relationships/hyperlink" Target="http://base.garant.ru/6751911/" TargetMode="External"/><Relationship Id="rId22" Type="http://schemas.openxmlformats.org/officeDocument/2006/relationships/hyperlink" Target="http://base.garant.ru/193313/" TargetMode="External"/><Relationship Id="rId27" Type="http://schemas.openxmlformats.org/officeDocument/2006/relationships/hyperlink" Target="http://base.garant.ru/198112/" TargetMode="External"/><Relationship Id="rId30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cp:lastPrinted>2013-11-15T17:31:00Z</cp:lastPrinted>
  <dcterms:created xsi:type="dcterms:W3CDTF">2013-11-15T06:22:00Z</dcterms:created>
  <dcterms:modified xsi:type="dcterms:W3CDTF">2013-11-15T17:32:00Z</dcterms:modified>
</cp:coreProperties>
</file>